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1318"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w:t>
      </w:r>
      <w:r>
        <w:rPr>
          <w:rFonts w:ascii="Times New Roman" w:hAnsi="Times New Roman" w:cs="Times New Roman" w:eastAsia="Times New Roman"/>
          <w:b/>
          <w:color w:val="auto"/>
          <w:spacing w:val="0"/>
          <w:position w:val="0"/>
          <w:sz w:val="28"/>
          <w:shd w:fill="auto" w:val="clear"/>
        </w:rPr>
        <w:t xml:space="preserve">әріс </w:t>
      </w:r>
      <w:r>
        <w:rPr>
          <w:rFonts w:ascii="Segoe UI Symbol" w:hAnsi="Segoe UI Symbol" w:cs="Segoe UI Symbol" w:eastAsia="Segoe UI Symbol"/>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2</w:t>
      </w:r>
    </w:p>
    <w:p>
      <w:pPr>
        <w:spacing w:before="0" w:after="200" w:line="276"/>
        <w:ind w:right="-1318"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Жа</w:t>
      </w:r>
      <w:r>
        <w:rPr>
          <w:rFonts w:ascii="Times New Roman" w:hAnsi="Times New Roman" w:cs="Times New Roman" w:eastAsia="Times New Roman"/>
          <w:b/>
          <w:color w:val="auto"/>
          <w:spacing w:val="0"/>
          <w:position w:val="0"/>
          <w:sz w:val="28"/>
          <w:shd w:fill="auto" w:val="clear"/>
        </w:rPr>
        <w:t xml:space="preserve">ңа медиа дәуіріндегі заметканың түленуі.</w:t>
      </w:r>
    </w:p>
    <w:p>
      <w:pPr>
        <w:spacing w:before="0" w:after="200" w:line="276"/>
        <w:ind w:right="-1318"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Әлемдік</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ақпарат</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агенттіктерінің</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қызметі</w:t>
      </w:r>
    </w:p>
    <w:p>
      <w:pPr>
        <w:spacing w:before="0" w:after="200" w:line="276"/>
        <w:ind w:right="-1318"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Жанр ж</w:t>
      </w:r>
      <w:r>
        <w:rPr>
          <w:rFonts w:ascii="Times New Roman" w:hAnsi="Times New Roman" w:cs="Times New Roman" w:eastAsia="Times New Roman"/>
          <w:color w:val="auto"/>
          <w:spacing w:val="0"/>
          <w:position w:val="0"/>
          <w:sz w:val="28"/>
          <w:shd w:fill="auto" w:val="clear"/>
        </w:rPr>
        <w:t xml:space="preserve">өнінде белгілі ғалым, профессор Т.Қожакеев: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Жанр дегеніміз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газет-журнал материалдарыны</w:t>
      </w:r>
      <w:r>
        <w:rPr>
          <w:rFonts w:ascii="Times New Roman" w:hAnsi="Times New Roman" w:cs="Times New Roman" w:eastAsia="Times New Roman"/>
          <w:color w:val="auto"/>
          <w:spacing w:val="0"/>
          <w:position w:val="0"/>
          <w:sz w:val="28"/>
          <w:shd w:fill="auto" w:val="clear"/>
        </w:rPr>
        <w:t xml:space="preserve">ң, радио және телевизия хабарларының өмір сүру және көрініс беру формасы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деп т</w:t>
      </w:r>
      <w:r>
        <w:rPr>
          <w:rFonts w:ascii="Times New Roman" w:hAnsi="Times New Roman" w:cs="Times New Roman" w:eastAsia="Times New Roman"/>
          <w:color w:val="auto"/>
          <w:spacing w:val="0"/>
          <w:position w:val="0"/>
          <w:sz w:val="28"/>
          <w:shd w:fill="auto" w:val="clear"/>
        </w:rPr>
        <w:t xml:space="preserve">ұжырымдаса, М.М.Бахтин есімді ғалым: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Жанр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всегда тот, и не тот, всегда стар и нов одновременно. Жанр взрождается и обновляется на каждом этапе развития литературы и в каждом индивидуальном произведении данного жанра. Жанр живет настоящим, но всегде помнит свое прошлое. Жанр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представитель творческой памяти в процессе литературного представителя. Конец цитаты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деп д</w:t>
      </w:r>
      <w:r>
        <w:rPr>
          <w:rFonts w:ascii="Times New Roman" w:hAnsi="Times New Roman" w:cs="Times New Roman" w:eastAsia="Times New Roman"/>
          <w:color w:val="auto"/>
          <w:spacing w:val="0"/>
          <w:position w:val="0"/>
          <w:sz w:val="28"/>
          <w:shd w:fill="auto" w:val="clear"/>
        </w:rPr>
        <w:t xml:space="preserve">әйектейді. Яғни, жанр қашанда таныс һәм бейтаныс. Көнелігі мен сонылығы қашанда мезгілдес. Жанр - әдебиет дамуының әр кезеңінде және сол жанрдың әрбір жеке шығармасында жаңғырып, жасарып отырады. Жанр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w:t>
      </w:r>
      <w:r>
        <w:rPr>
          <w:rFonts w:ascii="Times New Roman" w:hAnsi="Times New Roman" w:cs="Times New Roman" w:eastAsia="Times New Roman"/>
          <w:color w:val="auto"/>
          <w:spacing w:val="0"/>
          <w:position w:val="0"/>
          <w:sz w:val="28"/>
          <w:shd w:fill="auto" w:val="clear"/>
        </w:rPr>
        <w:t xml:space="preserve">үгінгі күнмен өмір сүреді, бірақ өзінің өткенін естен шығармайды. Жанр - әдебиет дамуы үдерісіндегі шығармашылық жадтың өкілі. Дәйексөздің аяғы. (ауд.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w:t>
      </w:r>
      <w:r>
        <w:rPr>
          <w:rFonts w:ascii="Times New Roman" w:hAnsi="Times New Roman" w:cs="Times New Roman" w:eastAsia="Times New Roman"/>
          <w:color w:val="auto"/>
          <w:spacing w:val="0"/>
          <w:position w:val="0"/>
          <w:sz w:val="28"/>
          <w:shd w:fill="auto" w:val="clear"/>
        </w:rPr>
        <w:t xml:space="preserve">Қамзин.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Н.Ж.).</w:t>
      </w:r>
    </w:p>
    <w:p>
      <w:pPr>
        <w:spacing w:before="0" w:after="200" w:line="276"/>
        <w:ind w:right="-1318"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Демек, жанр дегенімізді</w:t>
      </w:r>
      <w:r>
        <w:rPr>
          <w:rFonts w:ascii="Times New Roman" w:hAnsi="Times New Roman" w:cs="Times New Roman" w:eastAsia="Times New Roman"/>
          <w:color w:val="auto"/>
          <w:spacing w:val="0"/>
          <w:position w:val="0"/>
          <w:sz w:val="28"/>
          <w:shd w:fill="auto" w:val="clear"/>
        </w:rPr>
        <w:t xml:space="preserve">ң өзі француздың </w:t>
      </w:r>
      <w:r>
        <w:rPr>
          <w:rFonts w:ascii="Times New Roman" w:hAnsi="Times New Roman" w:cs="Times New Roman" w:eastAsia="Times New Roman"/>
          <w:color w:val="auto"/>
          <w:spacing w:val="0"/>
          <w:position w:val="0"/>
          <w:sz w:val="28"/>
          <w:shd w:fill="auto" w:val="clear"/>
        </w:rPr>
        <w:t xml:space="preserve">«qenre» </w:t>
      </w:r>
      <w:r>
        <w:rPr>
          <w:rFonts w:ascii="Times New Roman" w:hAnsi="Times New Roman" w:cs="Times New Roman" w:eastAsia="Times New Roman"/>
          <w:color w:val="auto"/>
          <w:spacing w:val="0"/>
          <w:position w:val="0"/>
          <w:sz w:val="28"/>
          <w:shd w:fill="auto" w:val="clear"/>
        </w:rPr>
        <w:t xml:space="preserve">деген с</w:t>
      </w:r>
      <w:r>
        <w:rPr>
          <w:rFonts w:ascii="Times New Roman" w:hAnsi="Times New Roman" w:cs="Times New Roman" w:eastAsia="Times New Roman"/>
          <w:color w:val="auto"/>
          <w:spacing w:val="0"/>
          <w:position w:val="0"/>
          <w:sz w:val="28"/>
          <w:shd w:fill="auto" w:val="clear"/>
        </w:rPr>
        <w:t xml:space="preserve">өзінен шығып, біздің тілімізде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w:t>
      </w:r>
      <w:r>
        <w:rPr>
          <w:rFonts w:ascii="Times New Roman" w:hAnsi="Times New Roman" w:cs="Times New Roman" w:eastAsia="Times New Roman"/>
          <w:color w:val="auto"/>
          <w:spacing w:val="0"/>
          <w:position w:val="0"/>
          <w:sz w:val="28"/>
          <w:shd w:fill="auto" w:val="clear"/>
        </w:rPr>
        <w:t xml:space="preserve">үр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деген баламаны береді екен. Я</w:t>
      </w:r>
      <w:r>
        <w:rPr>
          <w:rFonts w:ascii="Times New Roman" w:hAnsi="Times New Roman" w:cs="Times New Roman" w:eastAsia="Times New Roman"/>
          <w:color w:val="auto"/>
          <w:spacing w:val="0"/>
          <w:position w:val="0"/>
          <w:sz w:val="28"/>
          <w:shd w:fill="auto" w:val="clear"/>
        </w:rPr>
        <w:t xml:space="preserve">ғни, жанр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ол, бізді</w:t>
      </w:r>
      <w:r>
        <w:rPr>
          <w:rFonts w:ascii="Times New Roman" w:hAnsi="Times New Roman" w:cs="Times New Roman" w:eastAsia="Times New Roman"/>
          <w:color w:val="auto"/>
          <w:spacing w:val="0"/>
          <w:position w:val="0"/>
          <w:sz w:val="28"/>
          <w:shd w:fill="auto" w:val="clear"/>
        </w:rPr>
        <w:t xml:space="preserve">ңше, түр.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Газет жанрлары </w:t>
      </w:r>
      <w:r>
        <w:rPr>
          <w:rFonts w:ascii="Times New Roman" w:hAnsi="Times New Roman" w:cs="Times New Roman" w:eastAsia="Times New Roman"/>
          <w:color w:val="auto"/>
          <w:spacing w:val="0"/>
          <w:position w:val="0"/>
          <w:sz w:val="28"/>
          <w:shd w:fill="auto" w:val="clear"/>
        </w:rPr>
        <w:t xml:space="preserve">әр алуан, олардың ерекшеліктер де әр түрлі екені мәлім. Газет материалдарының сапалы болуы олардың жазу үстінде журналистің баспасөз жанрының әрқайсысына тән сол ерекшеліктерін жете айыра біліп, оны шебер жаза білуіне байланысты. Егер журналист газет жанрларының теориясын жақсы біліп, оны өз ісінде жемісті қолдана білсе, газет материалдары бір-біріне егіздің сыңарындай ұқсап тұрмай, бірін-бірі қайталамай, арқайсысы өз жақсылығымен жарық көреді, саны жақсарады, жазылу түрі соны сипат табады, мазмұны тереңдейді, нәтижесінде, ондай газет материалдарын оқушылар сүйсініп, қызыға оқитын болады.</w:t>
      </w:r>
    </w:p>
    <w:p>
      <w:pPr>
        <w:spacing w:before="0" w:after="200" w:line="276"/>
        <w:ind w:right="-1318"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w:t>
      </w:r>
      <w:r>
        <w:rPr>
          <w:rFonts w:ascii="Times New Roman" w:hAnsi="Times New Roman" w:cs="Times New Roman" w:eastAsia="Times New Roman"/>
          <w:color w:val="auto"/>
          <w:spacing w:val="0"/>
          <w:position w:val="0"/>
          <w:sz w:val="28"/>
          <w:shd w:fill="auto" w:val="clear"/>
        </w:rPr>
        <w:t xml:space="preserve">қпарат агенттіктері</w:t>
      </w:r>
    </w:p>
    <w:p>
      <w:pPr>
        <w:spacing w:before="0" w:after="200" w:line="276"/>
        <w:ind w:right="-1318"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Х1Х </w:t>
      </w:r>
      <w:r>
        <w:rPr>
          <w:rFonts w:ascii="Times New Roman" w:hAnsi="Times New Roman" w:cs="Times New Roman" w:eastAsia="Times New Roman"/>
          <w:color w:val="auto"/>
          <w:spacing w:val="0"/>
          <w:position w:val="0"/>
          <w:sz w:val="28"/>
          <w:shd w:fill="auto" w:val="clear"/>
        </w:rPr>
        <w:t xml:space="preserve">ғ. Жапонияда еуропалық басылымдардың дүниеге келуі. Аударма газеттердің ұлттық басылымдарды қалыптастырудағы рөлі.</w:t>
      </w:r>
    </w:p>
    <w:p>
      <w:pPr>
        <w:spacing w:before="0" w:after="200" w:line="276"/>
        <w:ind w:right="-1318"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Басылым т</w:t>
      </w:r>
      <w:r>
        <w:rPr>
          <w:rFonts w:ascii="Times New Roman" w:hAnsi="Times New Roman" w:cs="Times New Roman" w:eastAsia="Times New Roman"/>
          <w:color w:val="auto"/>
          <w:spacing w:val="0"/>
          <w:position w:val="0"/>
          <w:sz w:val="28"/>
          <w:shd w:fill="auto" w:val="clear"/>
        </w:rPr>
        <w:t xml:space="preserve">үрлері: жалпыұлттық, жергілікті, коммерциялық. Негізгі айырмашылықтары, басылымдардың құрлымы, аудиториясы, рентабельділігі.</w:t>
      </w:r>
    </w:p>
    <w:p>
      <w:pPr>
        <w:spacing w:before="0" w:after="200" w:line="276"/>
        <w:ind w:right="-1318"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Жапонияны</w:t>
      </w:r>
      <w:r>
        <w:rPr>
          <w:rFonts w:ascii="Times New Roman" w:hAnsi="Times New Roman" w:cs="Times New Roman" w:eastAsia="Times New Roman"/>
          <w:color w:val="auto"/>
          <w:spacing w:val="0"/>
          <w:position w:val="0"/>
          <w:sz w:val="28"/>
          <w:shd w:fill="auto" w:val="clear"/>
        </w:rPr>
        <w:t xml:space="preserve">ң беделді басылымдары: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Асахи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Майнити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Иомиури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Санкей симбун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Жергілікті газеттермен б</w:t>
      </w:r>
      <w:r>
        <w:rPr>
          <w:rFonts w:ascii="Times New Roman" w:hAnsi="Times New Roman" w:cs="Times New Roman" w:eastAsia="Times New Roman"/>
          <w:color w:val="auto"/>
          <w:spacing w:val="0"/>
          <w:position w:val="0"/>
          <w:sz w:val="28"/>
          <w:shd w:fill="auto" w:val="clear"/>
        </w:rPr>
        <w:t xml:space="preserve">әсекелестік. Бұл беделді басылымдардың бірте-бірте концерндерге айналуы.</w:t>
      </w:r>
    </w:p>
    <w:p>
      <w:pPr>
        <w:spacing w:before="0" w:after="200" w:line="276"/>
        <w:ind w:right="-1318"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Жапонияда</w:t>
      </w:r>
      <w:r>
        <w:rPr>
          <w:rFonts w:ascii="Times New Roman" w:hAnsi="Times New Roman" w:cs="Times New Roman" w:eastAsia="Times New Roman"/>
          <w:color w:val="auto"/>
          <w:spacing w:val="0"/>
          <w:position w:val="0"/>
          <w:sz w:val="28"/>
          <w:shd w:fill="auto" w:val="clear"/>
        </w:rPr>
        <w:t xml:space="preserve">ғы газет тарату жүйесі. Жапон басылымдарының таралымдары. Түрлі партиялық басылымдардың маңызы.</w:t>
      </w:r>
    </w:p>
    <w:p>
      <w:pPr>
        <w:spacing w:before="0" w:after="200" w:line="276"/>
        <w:ind w:right="-1318"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Журналистер ассоциациясыны</w:t>
      </w:r>
      <w:r>
        <w:rPr>
          <w:rFonts w:ascii="Times New Roman" w:hAnsi="Times New Roman" w:cs="Times New Roman" w:eastAsia="Times New Roman"/>
          <w:color w:val="auto"/>
          <w:spacing w:val="0"/>
          <w:position w:val="0"/>
          <w:sz w:val="28"/>
          <w:shd w:fill="auto" w:val="clear"/>
        </w:rPr>
        <w:t xml:space="preserve">ң баспасөзді дамытудағы рөлі. Жапон журналдарының ақпарат рыногындағы рөлі.</w:t>
      </w:r>
    </w:p>
    <w:p>
      <w:pPr>
        <w:spacing w:before="0" w:after="200" w:line="276"/>
        <w:ind w:right="-1318"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Жапонияда</w:t>
      </w:r>
      <w:r>
        <w:rPr>
          <w:rFonts w:ascii="Times New Roman" w:hAnsi="Times New Roman" w:cs="Times New Roman" w:eastAsia="Times New Roman"/>
          <w:color w:val="auto"/>
          <w:spacing w:val="0"/>
          <w:position w:val="0"/>
          <w:sz w:val="28"/>
          <w:shd w:fill="auto" w:val="clear"/>
        </w:rPr>
        <w:t xml:space="preserve">ғы ірі газет-журнал топтары. Ақпарат агенттіктері.</w:t>
      </w:r>
    </w:p>
    <w:p>
      <w:pPr>
        <w:spacing w:before="0" w:after="200" w:line="276"/>
        <w:ind w:right="-1318"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Жапон баспагерлерi мен редакторлары ассоциациясыны</w:t>
      </w:r>
      <w:r>
        <w:rPr>
          <w:rFonts w:ascii="Times New Roman" w:hAnsi="Times New Roman" w:cs="Times New Roman" w:eastAsia="Times New Roman"/>
          <w:color w:val="auto"/>
          <w:spacing w:val="0"/>
          <w:position w:val="0"/>
          <w:sz w:val="28"/>
          <w:shd w:fill="auto" w:val="clear"/>
        </w:rPr>
        <w:t xml:space="preserve">ң (“Нихон Симбун Кёкай”) мәлiметi бойынша әрбiр жапон отбасына 1,2 газет басылымы тиесiлi көрiнедi. Ал, журналдар басылымы бүгiнгi күндерi ең қызықты, таралымы көп ақпарат құралдары болып  табылады. Компьютерлiк журналдар мен әйелдерге арналған апталық журналдарға халықтың сұранысы күннен күнге артуда.</w:t>
      </w:r>
    </w:p>
    <w:p>
      <w:pPr>
        <w:spacing w:before="0" w:after="200" w:line="276"/>
        <w:ind w:right="-1318"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Қаз</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рг</w:t>
      </w:r>
      <w:r>
        <w:rPr>
          <w:rFonts w:ascii="Times New Roman" w:hAnsi="Times New Roman" w:cs="Times New Roman" w:eastAsia="Times New Roman"/>
          <w:color w:val="auto"/>
          <w:spacing w:val="0"/>
          <w:position w:val="0"/>
          <w:sz w:val="28"/>
          <w:shd w:fill="auto" w:val="clear"/>
        </w:rPr>
        <w:t xml:space="preserve">i </w:t>
      </w:r>
      <w:r>
        <w:rPr>
          <w:rFonts w:ascii="Times New Roman" w:hAnsi="Times New Roman" w:cs="Times New Roman" w:eastAsia="Times New Roman"/>
          <w:color w:val="auto"/>
          <w:spacing w:val="0"/>
          <w:position w:val="0"/>
          <w:sz w:val="28"/>
          <w:shd w:fill="auto" w:val="clear"/>
        </w:rPr>
        <w:t xml:space="preserve">уақыт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дүние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жүз</w:t>
      </w:r>
      <w:r>
        <w:rPr>
          <w:rFonts w:ascii="Times New Roman" w:hAnsi="Times New Roman" w:cs="Times New Roman" w:eastAsia="Times New Roman"/>
          <w:color w:val="auto"/>
          <w:spacing w:val="0"/>
          <w:position w:val="0"/>
          <w:sz w:val="28"/>
          <w:shd w:fill="auto" w:val="clear"/>
        </w:rPr>
        <w:t xml:space="preserve">i </w:t>
      </w:r>
      <w:r>
        <w:rPr>
          <w:rFonts w:ascii="Times New Roman" w:hAnsi="Times New Roman" w:cs="Times New Roman" w:eastAsia="Times New Roman"/>
          <w:color w:val="auto"/>
          <w:spacing w:val="0"/>
          <w:position w:val="0"/>
          <w:sz w:val="28"/>
          <w:shd w:fill="auto" w:val="clear"/>
        </w:rPr>
        <w:t xml:space="preserve">бойынша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баспасөз</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құралдарындағы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жалпыға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ортақ</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белг</w:t>
      </w:r>
      <w:r>
        <w:rPr>
          <w:rFonts w:ascii="Times New Roman" w:hAnsi="Times New Roman" w:cs="Times New Roman" w:eastAsia="Times New Roman"/>
          <w:color w:val="auto"/>
          <w:spacing w:val="0"/>
          <w:position w:val="0"/>
          <w:sz w:val="28"/>
          <w:shd w:fill="auto" w:val="clear"/>
        </w:rPr>
        <w:t xml:space="preserve">i </w:t>
      </w:r>
      <w:r>
        <w:rPr>
          <w:rFonts w:ascii="Times New Roman" w:hAnsi="Times New Roman" w:cs="Times New Roman" w:eastAsia="Times New Roman"/>
          <w:color w:val="auto"/>
          <w:spacing w:val="0"/>
          <w:position w:val="0"/>
          <w:sz w:val="28"/>
          <w:shd w:fill="auto" w:val="clear"/>
        </w:rPr>
        <w:t xml:space="preserve">Жапон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баспасөз</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нде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кең</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нен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орын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алып</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отыр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Ол</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жарнама. Жапон мемлекетiнi</w:t>
      </w:r>
      <w:r>
        <w:rPr>
          <w:rFonts w:ascii="Times New Roman" w:hAnsi="Times New Roman" w:cs="Times New Roman" w:eastAsia="Times New Roman"/>
          <w:color w:val="auto"/>
          <w:spacing w:val="0"/>
          <w:position w:val="0"/>
          <w:sz w:val="28"/>
          <w:shd w:fill="auto" w:val="clear"/>
        </w:rPr>
        <w:t xml:space="preserve">ң бұқаралық ақпарат құралдарының қызметiне қысқаша тоқталып өтсек, Жапонияда жалпы есеппен 255 күнделiктi газет басылымы, 37 млн. таралыммен және жылдық таралымы 788 млн. болатын 4132 журнал басылып шығады. </w:t>
      </w:r>
    </w:p>
    <w:p>
      <w:pPr>
        <w:spacing w:before="0" w:after="200" w:line="276"/>
        <w:ind w:right="-1318"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Жапонияда</w:t>
      </w:r>
      <w:r>
        <w:rPr>
          <w:rFonts w:ascii="Times New Roman" w:hAnsi="Times New Roman" w:cs="Times New Roman" w:eastAsia="Times New Roman"/>
          <w:color w:val="auto"/>
          <w:spacing w:val="0"/>
          <w:position w:val="0"/>
          <w:sz w:val="28"/>
          <w:shd w:fill="auto" w:val="clear"/>
        </w:rPr>
        <w:t xml:space="preserve">ғы газет басылымдары жалпыхалықтық және префектуралық болып екiге бөлiнедi. Бұл елдегi газет-журналдар көбiне коммерциялық болғандықтан, басылымдардың тәуелсiздiгi тек қағаз жүзiнде ғана. Яғни, басылымдарда халықтың сөзiнен гөрi құрылтайшылар мен партиялардың сөзiн сөйлеу басым.</w:t>
      </w:r>
    </w:p>
    <w:p>
      <w:pPr>
        <w:spacing w:before="0" w:after="200" w:line="276"/>
        <w:ind w:right="-1318"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1318"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СБ 2 Заметканың жанрлық түрлері.</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